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7" w:type="dxa"/>
        <w:jc w:val="center"/>
        <w:tblLayout w:type="fixed"/>
        <w:tblLook w:val="0000" w:firstRow="0" w:lastRow="0" w:firstColumn="0" w:lastColumn="0" w:noHBand="0" w:noVBand="0"/>
      </w:tblPr>
      <w:tblGrid>
        <w:gridCol w:w="3789"/>
        <w:gridCol w:w="5488"/>
      </w:tblGrid>
      <w:tr w:rsidR="003F23D3" w:rsidRPr="00C95F86" w14:paraId="0E386D24" w14:textId="77777777" w:rsidTr="00897619">
        <w:trPr>
          <w:jc w:val="center"/>
        </w:trPr>
        <w:tc>
          <w:tcPr>
            <w:tcW w:w="3789" w:type="dxa"/>
          </w:tcPr>
          <w:p w14:paraId="4475D072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bCs/>
                <w:sz w:val="26"/>
                <w:szCs w:val="28"/>
              </w:rPr>
            </w:pPr>
            <w:r w:rsidRPr="00C95F86">
              <w:rPr>
                <w:rFonts w:ascii=".VnTime" w:eastAsia="MS Mincho" w:hAnsi=".VnTime" w:cs="Times New Roman"/>
                <w:szCs w:val="28"/>
              </w:rPr>
              <w:br w:type="page"/>
            </w:r>
            <w:r w:rsidRPr="00C95F86">
              <w:rPr>
                <w:rFonts w:eastAsia="MS Mincho" w:cs="Times New Roman"/>
                <w:bCs/>
                <w:sz w:val="26"/>
                <w:szCs w:val="28"/>
              </w:rPr>
              <w:t>SỞ Y TẾ HÀ TĨNH</w:t>
            </w:r>
          </w:p>
          <w:p w14:paraId="76CA7669" w14:textId="77777777" w:rsidR="003F23D3" w:rsidRPr="00C95F86" w:rsidRDefault="003F23D3" w:rsidP="00897619">
            <w:pPr>
              <w:keepNext/>
              <w:spacing w:after="0" w:line="240" w:lineRule="auto"/>
              <w:jc w:val="center"/>
              <w:outlineLvl w:val="0"/>
              <w:rPr>
                <w:rFonts w:eastAsia="MS Mincho" w:cs="Times New Roman"/>
                <w:b/>
                <w:sz w:val="26"/>
                <w:szCs w:val="28"/>
              </w:rPr>
            </w:pPr>
            <w:r w:rsidRPr="00C95F86">
              <w:rPr>
                <w:rFonts w:eastAsia="MS Mincho" w:cs="Times New Roman"/>
                <w:b/>
                <w:sz w:val="26"/>
                <w:szCs w:val="28"/>
              </w:rPr>
              <w:t xml:space="preserve">CHI CỤC DÂN SỐ- </w:t>
            </w:r>
          </w:p>
          <w:p w14:paraId="502D8D02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b/>
                <w:szCs w:val="28"/>
              </w:rPr>
            </w:pPr>
            <w:r w:rsidRPr="00C95F86">
              <w:rPr>
                <w:rFonts w:eastAsia="MS Mincho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845ED" wp14:editId="5B5F930D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186055</wp:posOffset>
                      </wp:positionV>
                      <wp:extent cx="1095375" cy="0"/>
                      <wp:effectExtent l="13335" t="9525" r="571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7E9F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4.65pt" to="135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"/>
                  </w:pict>
                </mc:Fallback>
              </mc:AlternateContent>
            </w:r>
            <w:r w:rsidRPr="00C95F86">
              <w:rPr>
                <w:rFonts w:eastAsia="MS Mincho" w:cs="Times New Roman"/>
                <w:b/>
                <w:sz w:val="26"/>
                <w:szCs w:val="28"/>
              </w:rPr>
              <w:t xml:space="preserve">KẾ HOẠCH HOÁ GIA </w:t>
            </w:r>
            <w:r w:rsidRPr="00C95F86">
              <w:rPr>
                <w:rFonts w:eastAsia="MS Mincho" w:cs="Times New Roman" w:hint="eastAsia"/>
                <w:b/>
                <w:sz w:val="26"/>
                <w:szCs w:val="28"/>
              </w:rPr>
              <w:t>Đ</w:t>
            </w:r>
            <w:r w:rsidRPr="00C95F86">
              <w:rPr>
                <w:rFonts w:eastAsia="MS Mincho" w:cs="Times New Roman"/>
                <w:b/>
                <w:sz w:val="26"/>
                <w:szCs w:val="28"/>
              </w:rPr>
              <w:t>ÌNH</w:t>
            </w:r>
          </w:p>
        </w:tc>
        <w:tc>
          <w:tcPr>
            <w:tcW w:w="5488" w:type="dxa"/>
          </w:tcPr>
          <w:p w14:paraId="7E877118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b/>
                <w:spacing w:val="-6"/>
                <w:sz w:val="26"/>
                <w:szCs w:val="28"/>
              </w:rPr>
            </w:pPr>
            <w:r w:rsidRPr="00C95F86">
              <w:rPr>
                <w:rFonts w:eastAsia="MS Mincho" w:cs="Times New Roman"/>
                <w:b/>
                <w:spacing w:val="-6"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5F86">
                  <w:rPr>
                    <w:rFonts w:eastAsia="MS Mincho" w:cs="Times New Roman"/>
                    <w:b/>
                    <w:spacing w:val="-6"/>
                    <w:sz w:val="26"/>
                    <w:szCs w:val="28"/>
                  </w:rPr>
                  <w:t>NAM</w:t>
                </w:r>
              </w:smartTag>
            </w:smartTag>
          </w:p>
          <w:p w14:paraId="24009F5A" w14:textId="68210485" w:rsidR="003F23D3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b/>
                <w:szCs w:val="28"/>
              </w:rPr>
            </w:pPr>
            <w:r w:rsidRPr="00C95F86">
              <w:rPr>
                <w:rFonts w:eastAsia="MS Mincho" w:cs="Times New Roman"/>
                <w:b/>
                <w:szCs w:val="28"/>
              </w:rPr>
              <w:t>Độc lập - Tự do - Hạnh phúc</w:t>
            </w:r>
          </w:p>
          <w:p w14:paraId="2D0AB116" w14:textId="55B75541" w:rsidR="004E255A" w:rsidRPr="00C95F86" w:rsidRDefault="004E255A" w:rsidP="00897619">
            <w:pPr>
              <w:spacing w:after="0" w:line="240" w:lineRule="auto"/>
              <w:jc w:val="center"/>
              <w:rPr>
                <w:rFonts w:eastAsia="MS Mincho" w:cs="Times New Roman"/>
                <w:i/>
                <w:szCs w:val="28"/>
              </w:rPr>
            </w:pPr>
            <w:r>
              <w:rPr>
                <w:rFonts w:eastAsia="MS Mincho" w:cs="Times New Roman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94DEE8" wp14:editId="5DF73F26">
                      <wp:simplePos x="0" y="0"/>
                      <wp:positionH relativeFrom="column">
                        <wp:posOffset>1044576</wp:posOffset>
                      </wp:positionH>
                      <wp:positionV relativeFrom="paragraph">
                        <wp:posOffset>19050</wp:posOffset>
                      </wp:positionV>
                      <wp:extent cx="13335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E636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5pt,1.5pt" to="18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F23D3" w:rsidRPr="00C95F86" w14:paraId="2ED9FDB9" w14:textId="77777777" w:rsidTr="00897619">
        <w:trPr>
          <w:jc w:val="center"/>
        </w:trPr>
        <w:tc>
          <w:tcPr>
            <w:tcW w:w="3789" w:type="dxa"/>
          </w:tcPr>
          <w:p w14:paraId="25BFB0E2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sz w:val="26"/>
                <w:szCs w:val="26"/>
              </w:rPr>
            </w:pPr>
          </w:p>
          <w:p w14:paraId="45F1876C" w14:textId="67F743EF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sz w:val="26"/>
                <w:szCs w:val="26"/>
              </w:rPr>
            </w:pPr>
            <w:r w:rsidRPr="00C95F86">
              <w:rPr>
                <w:rFonts w:eastAsia="MS Mincho" w:cs="Times New Roman"/>
                <w:sz w:val="26"/>
                <w:szCs w:val="26"/>
              </w:rPr>
              <w:t xml:space="preserve">Số: </w:t>
            </w:r>
            <w:r w:rsidR="00CF6003">
              <w:rPr>
                <w:rFonts w:eastAsia="MS Mincho" w:cs="Times New Roman"/>
                <w:sz w:val="26"/>
                <w:szCs w:val="26"/>
              </w:rPr>
              <w:t>100</w:t>
            </w:r>
            <w:r w:rsidRPr="00C95F86">
              <w:rPr>
                <w:rFonts w:eastAsia="MS Mincho" w:cs="Times New Roman"/>
                <w:sz w:val="26"/>
                <w:szCs w:val="26"/>
              </w:rPr>
              <w:t xml:space="preserve"> /CCDS-NV</w:t>
            </w:r>
          </w:p>
          <w:p w14:paraId="5DE51259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ascii=".VnTime" w:eastAsia="MS Mincho" w:hAnsi=".VnTime" w:cs="Times New Roman"/>
                <w:sz w:val="24"/>
                <w:szCs w:val="24"/>
              </w:rPr>
            </w:pPr>
            <w:r w:rsidRPr="00C95F86">
              <w:rPr>
                <w:rFonts w:eastAsia="MS Mincho" w:cs="Times New Roman"/>
                <w:sz w:val="24"/>
                <w:szCs w:val="24"/>
              </w:rPr>
              <w:t xml:space="preserve">V/v </w:t>
            </w:r>
            <w:r w:rsidR="00804401">
              <w:rPr>
                <w:rFonts w:eastAsia="MS Mincho" w:cs="Times New Roman"/>
                <w:sz w:val="24"/>
                <w:szCs w:val="24"/>
              </w:rPr>
              <w:t>phát động cuộc thi “Gia đình sạch khuẩn – gắn kết yêu thương”</w:t>
            </w:r>
          </w:p>
          <w:p w14:paraId="37FDD18D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ascii=".VnTime" w:eastAsia="MS Mincho" w:hAnsi=".VnTime" w:cs="Times New Roman"/>
                <w:sz w:val="24"/>
                <w:szCs w:val="24"/>
              </w:rPr>
            </w:pPr>
          </w:p>
        </w:tc>
        <w:tc>
          <w:tcPr>
            <w:tcW w:w="5488" w:type="dxa"/>
          </w:tcPr>
          <w:p w14:paraId="1F5CD34F" w14:textId="77777777" w:rsidR="003F23D3" w:rsidRPr="00C95F86" w:rsidRDefault="003F23D3" w:rsidP="00897619">
            <w:pPr>
              <w:spacing w:after="0" w:line="240" w:lineRule="auto"/>
              <w:jc w:val="center"/>
              <w:rPr>
                <w:rFonts w:eastAsia="MS Mincho" w:cs="Times New Roman"/>
                <w:i/>
                <w:szCs w:val="28"/>
              </w:rPr>
            </w:pPr>
          </w:p>
          <w:p w14:paraId="4723434F" w14:textId="33537264" w:rsidR="003F23D3" w:rsidRPr="00C95F86" w:rsidRDefault="00804401" w:rsidP="00897619">
            <w:pPr>
              <w:spacing w:after="0" w:line="240" w:lineRule="auto"/>
              <w:jc w:val="center"/>
              <w:rPr>
                <w:rFonts w:eastAsia="MS Mincho" w:cs="Times New Roman"/>
                <w:szCs w:val="28"/>
              </w:rPr>
            </w:pPr>
            <w:r>
              <w:rPr>
                <w:rFonts w:eastAsia="MS Mincho" w:cs="Times New Roman"/>
                <w:i/>
                <w:szCs w:val="28"/>
              </w:rPr>
              <w:t xml:space="preserve">Hà Tĩnh, ngày </w:t>
            </w:r>
            <w:r w:rsidR="00CF6003">
              <w:rPr>
                <w:rFonts w:eastAsia="MS Mincho" w:cs="Times New Roman"/>
                <w:i/>
                <w:szCs w:val="28"/>
              </w:rPr>
              <w:t>04</w:t>
            </w:r>
            <w:r>
              <w:rPr>
                <w:rFonts w:eastAsia="MS Mincho" w:cs="Times New Roman"/>
                <w:i/>
                <w:szCs w:val="28"/>
              </w:rPr>
              <w:t xml:space="preserve"> tháng 7 năm 2022</w:t>
            </w:r>
          </w:p>
        </w:tc>
      </w:tr>
    </w:tbl>
    <w:p w14:paraId="7BE77BBE" w14:textId="77777777" w:rsidR="003F23D3" w:rsidRPr="00C95F86" w:rsidRDefault="003F23D3" w:rsidP="003F23D3">
      <w:pPr>
        <w:spacing w:before="40" w:after="40" w:line="240" w:lineRule="auto"/>
        <w:jc w:val="center"/>
        <w:rPr>
          <w:rFonts w:eastAsia="MS Mincho" w:cs="Times New Roman"/>
          <w:b/>
          <w:sz w:val="36"/>
          <w:szCs w:val="36"/>
          <w:lang w:val="da-DK"/>
        </w:rPr>
      </w:pPr>
    </w:p>
    <w:p w14:paraId="7A832A8C" w14:textId="77777777" w:rsidR="003F23D3" w:rsidRPr="00C95F86" w:rsidRDefault="003F23D3" w:rsidP="00445C20">
      <w:pPr>
        <w:spacing w:after="0" w:line="240" w:lineRule="auto"/>
        <w:ind w:firstLine="720"/>
        <w:rPr>
          <w:rFonts w:eastAsia="MS Mincho" w:cs="Times New Roman"/>
          <w:szCs w:val="28"/>
          <w:lang w:val="da-DK"/>
        </w:rPr>
      </w:pPr>
      <w:r w:rsidRPr="00C95F86">
        <w:rPr>
          <w:rFonts w:eastAsia="MS Mincho" w:cs="Times New Roman"/>
          <w:szCs w:val="28"/>
          <w:lang w:val="da-DK"/>
        </w:rPr>
        <w:t xml:space="preserve">    Kính gửi: </w:t>
      </w:r>
    </w:p>
    <w:p w14:paraId="150426E3" w14:textId="3D79F052" w:rsidR="003F23D3" w:rsidRPr="00C95F86" w:rsidRDefault="003F23D3" w:rsidP="009C1D37">
      <w:pPr>
        <w:spacing w:after="0" w:line="240" w:lineRule="auto"/>
        <w:ind w:left="1440" w:firstLine="720"/>
      </w:pPr>
      <w:r w:rsidRPr="00C95F86">
        <w:t>- Các sở, ban, ngành, đoàn thể, thành viên Ban Chỉ đạo công tác Dân số và Phát triển tỉnh Hà Tĩnh;</w:t>
      </w:r>
    </w:p>
    <w:p w14:paraId="5B5486D7" w14:textId="51DED3BC" w:rsidR="003F23D3" w:rsidRPr="00C95F86" w:rsidRDefault="003F23D3" w:rsidP="009C1D37">
      <w:pPr>
        <w:spacing w:after="0" w:line="240" w:lineRule="auto"/>
        <w:ind w:left="1440" w:firstLine="720"/>
      </w:pPr>
      <w:r w:rsidRPr="00C95F86">
        <w:t>- Trung tâm Kiểm soát bệnh tật tỉnh;</w:t>
      </w:r>
    </w:p>
    <w:p w14:paraId="54C5BEAB" w14:textId="4897925E" w:rsidR="003F23D3" w:rsidRPr="00C95F86" w:rsidRDefault="003F23D3" w:rsidP="009C1D37">
      <w:pPr>
        <w:spacing w:after="0" w:line="240" w:lineRule="auto"/>
        <w:ind w:left="1440" w:firstLine="720"/>
      </w:pPr>
      <w:r w:rsidRPr="00C95F86">
        <w:rPr>
          <w:rFonts w:eastAsia="MS Mincho" w:cs="Times New Roman"/>
          <w:szCs w:val="28"/>
          <w:lang w:val="da-DK"/>
        </w:rPr>
        <w:t>- Trung tâm Y tế các huyện, thị xã, thành phố.</w:t>
      </w:r>
    </w:p>
    <w:p w14:paraId="41309AC9" w14:textId="77777777" w:rsidR="003F23D3" w:rsidRDefault="003F23D3" w:rsidP="00445C20">
      <w:pPr>
        <w:spacing w:after="0" w:line="240" w:lineRule="auto"/>
        <w:ind w:firstLine="720"/>
        <w:jc w:val="both"/>
        <w:rPr>
          <w:rFonts w:eastAsia="MS Mincho" w:cs="Times New Roman"/>
          <w:szCs w:val="28"/>
          <w:lang w:val="da-DK"/>
        </w:rPr>
      </w:pPr>
    </w:p>
    <w:p w14:paraId="00AEE3BF" w14:textId="178BADC0" w:rsidR="00B024E5" w:rsidRPr="007865B3" w:rsidRDefault="003F23D3" w:rsidP="007865B3">
      <w:pPr>
        <w:spacing w:after="120" w:line="360" w:lineRule="exact"/>
        <w:ind w:firstLine="720"/>
        <w:jc w:val="both"/>
      </w:pPr>
      <w:r w:rsidRPr="007865B3">
        <w:t>Hưởng ứ</w:t>
      </w:r>
      <w:r w:rsidR="004359CB" w:rsidRPr="007865B3">
        <w:t>ng</w:t>
      </w:r>
      <w:r w:rsidRPr="007865B3">
        <w:t xml:space="preserve"> Tháng hành động quốc gia</w:t>
      </w:r>
      <w:r w:rsidR="007865B3">
        <w:t xml:space="preserve"> </w:t>
      </w:r>
      <w:r w:rsidRPr="007865B3">
        <w:t xml:space="preserve">về phòng chống bạo lực gia đình năm 2022 với chủ đề “Gia đình bình an </w:t>
      </w:r>
      <w:r w:rsidR="007865B3">
        <w:t>–</w:t>
      </w:r>
      <w:r w:rsidRPr="007865B3">
        <w:t xml:space="preserve"> xã</w:t>
      </w:r>
      <w:r w:rsidR="007865B3">
        <w:t xml:space="preserve"> </w:t>
      </w:r>
      <w:r w:rsidRPr="007865B3">
        <w:t xml:space="preserve">hội hạnh phúc”, Tổng cục Dân số - Kế hoạch hóa gia đình (DS-KHHGĐ), Bộ Y tế với sự đồng hành của Aiken Việt Nam tổ chức phát động cuộc thi chụp ảnh gia đình/quay clip gia đình cùng nhảy thể hiện thông điệp </w:t>
      </w:r>
      <w:r w:rsidRPr="007865B3">
        <w:rPr>
          <w:b/>
        </w:rPr>
        <w:t>“Gia đình sạch khuẩn - Gắn kết yêu thương”</w:t>
      </w:r>
      <w:r w:rsidR="00513C10" w:rsidRPr="007865B3">
        <w:t xml:space="preserve"> (sau đây gọi tắt là Cuộc thi)</w:t>
      </w:r>
      <w:r w:rsidRPr="007865B3">
        <w:t xml:space="preserve"> với ứng dụng (app) sẵn có</w:t>
      </w:r>
      <w:r w:rsidR="00B024E5" w:rsidRPr="007865B3">
        <w:t xml:space="preserve"> </w:t>
      </w:r>
      <w:r w:rsidRPr="007865B3">
        <w:t>và đưa lên các nền tảng mạng xã hội, lồng ghép chuyển tải các thông điệp của</w:t>
      </w:r>
      <w:r w:rsidR="00B024E5" w:rsidRPr="007865B3">
        <w:t xml:space="preserve"> </w:t>
      </w:r>
      <w:r w:rsidRPr="007865B3">
        <w:t>ngành dân số như: không lựa chọn giới tính thai nhi trên cơ sở định kiến giới;</w:t>
      </w:r>
      <w:r w:rsidR="00B024E5" w:rsidRPr="007865B3">
        <w:t xml:space="preserve"> </w:t>
      </w:r>
      <w:r w:rsidRPr="007865B3">
        <w:t>phòng chống bạo lực gia đình; chăm sóc người cao tuổi tại gia đình và cộng</w:t>
      </w:r>
      <w:r w:rsidR="00B024E5" w:rsidRPr="007865B3">
        <w:t xml:space="preserve"> </w:t>
      </w:r>
      <w:r w:rsidRPr="007865B3">
        <w:t>đồng; nâng cao chất lượng dân số thông qua các hoạt động chăm sóc sức khỏe</w:t>
      </w:r>
      <w:r w:rsidR="00B024E5" w:rsidRPr="007865B3">
        <w:t xml:space="preserve"> </w:t>
      </w:r>
      <w:r w:rsidRPr="007865B3">
        <w:t>ngay tạ</w:t>
      </w:r>
      <w:r w:rsidR="004359CB" w:rsidRPr="007865B3">
        <w:t>i gia đình.</w:t>
      </w:r>
    </w:p>
    <w:p w14:paraId="5063B7E1" w14:textId="77777777" w:rsidR="00B024E5" w:rsidRPr="007865B3" w:rsidRDefault="003F23D3" w:rsidP="007865B3">
      <w:pPr>
        <w:spacing w:after="120" w:line="360" w:lineRule="exact"/>
        <w:ind w:firstLine="720"/>
        <w:jc w:val="both"/>
      </w:pPr>
      <w:r w:rsidRPr="007865B3">
        <w:t>- Tên gọi: Cuộc thi chụp ảnh gia đình hoặc quay clip gia đình cùng nhảy</w:t>
      </w:r>
      <w:r w:rsidRPr="007865B3">
        <w:br/>
        <w:t>thể hiện thông điệp “Gia đình sạch khuẩn - Gắn kết yêu thương” hưởng ứng</w:t>
      </w:r>
      <w:r w:rsidRPr="007865B3">
        <w:br/>
        <w:t>Ngày Gia đình Việt Nam (28/6)</w:t>
      </w:r>
      <w:r w:rsidR="00B024E5" w:rsidRPr="007865B3">
        <w:t>.</w:t>
      </w:r>
    </w:p>
    <w:p w14:paraId="1C921400" w14:textId="77777777" w:rsidR="00B024E5" w:rsidRPr="007865B3" w:rsidRDefault="003F23D3" w:rsidP="007865B3">
      <w:pPr>
        <w:spacing w:after="120" w:line="360" w:lineRule="exact"/>
        <w:ind w:firstLine="720"/>
        <w:jc w:val="both"/>
      </w:pPr>
      <w:r w:rsidRPr="007865B3">
        <w:t>- Thông điệp truyền thông chính: “Gia đình sạch khuẩn - Gắn kết yêu thương”</w:t>
      </w:r>
      <w:r w:rsidR="007D343E" w:rsidRPr="007865B3">
        <w:t>.</w:t>
      </w:r>
    </w:p>
    <w:p w14:paraId="2B15FA1A" w14:textId="77777777" w:rsidR="00513C10" w:rsidRPr="007865B3" w:rsidRDefault="003F23D3" w:rsidP="007865B3">
      <w:pPr>
        <w:spacing w:after="120" w:line="360" w:lineRule="exact"/>
        <w:ind w:firstLine="720"/>
        <w:jc w:val="both"/>
      </w:pPr>
      <w:r w:rsidRPr="007865B3">
        <w:t>- Thời gian: Từ 20h00 ngày 30/6/2022 đến 24h00 ngày 30/7/2022.</w:t>
      </w:r>
    </w:p>
    <w:p w14:paraId="05287078" w14:textId="32D6A056" w:rsidR="00513C10" w:rsidRPr="007865B3" w:rsidRDefault="003F23D3" w:rsidP="007865B3">
      <w:pPr>
        <w:spacing w:after="120" w:line="360" w:lineRule="exact"/>
        <w:ind w:firstLine="720"/>
        <w:jc w:val="both"/>
      </w:pPr>
      <w:r w:rsidRPr="007865B3">
        <w:t>Để</w:t>
      </w:r>
      <w:r w:rsidR="004359CB" w:rsidRPr="007865B3">
        <w:t xml:space="preserve"> Cuộc thi</w:t>
      </w:r>
      <w:r w:rsidRPr="007865B3">
        <w:t xml:space="preserve"> triển khai</w:t>
      </w:r>
      <w:r w:rsidR="00513C10" w:rsidRPr="007865B3">
        <w:t xml:space="preserve"> có</w:t>
      </w:r>
      <w:r w:rsidRPr="007865B3">
        <w:t xml:space="preserve"> hiệu quả</w:t>
      </w:r>
      <w:r w:rsidR="00B024E5" w:rsidRPr="007865B3">
        <w:t>, Chi</w:t>
      </w:r>
      <w:r w:rsidRPr="007865B3">
        <w:t xml:space="preserve"> cụ</w:t>
      </w:r>
      <w:r w:rsidR="00B024E5" w:rsidRPr="007865B3">
        <w:t xml:space="preserve">c DS-KHHGĐ </w:t>
      </w:r>
      <w:r w:rsidRPr="007865B3">
        <w:t>đề</w:t>
      </w:r>
      <w:r w:rsidR="007865B3">
        <w:t xml:space="preserve"> </w:t>
      </w:r>
      <w:r w:rsidRPr="007865B3">
        <w:t>ngh</w:t>
      </w:r>
      <w:r w:rsidR="00B024E5" w:rsidRPr="007865B3">
        <w:t>ị các sở ban, ngành, đoàn thể, thành viên Ban Chỉ đạo công tác Dân số và Phát triển tỉ</w:t>
      </w:r>
      <w:r w:rsidR="00513C10" w:rsidRPr="007865B3">
        <w:t>nh</w:t>
      </w:r>
      <w:r w:rsidRPr="007865B3">
        <w:t xml:space="preserve">, </w:t>
      </w:r>
      <w:r w:rsidR="00B024E5" w:rsidRPr="007865B3">
        <w:t xml:space="preserve">Trung tâm </w:t>
      </w:r>
      <w:r w:rsidR="004359CB" w:rsidRPr="007865B3">
        <w:t>K</w:t>
      </w:r>
      <w:r w:rsidR="00B024E5" w:rsidRPr="007865B3">
        <w:t xml:space="preserve">iểm soát bệnh tật, Trung tâm Y tế cấp huyện </w:t>
      </w:r>
      <w:r w:rsidR="00513C10" w:rsidRPr="007865B3">
        <w:t>thực hiện một số nội dung sau:</w:t>
      </w:r>
    </w:p>
    <w:p w14:paraId="7B6F67D5" w14:textId="77777777" w:rsidR="004359CB" w:rsidRPr="007865B3" w:rsidRDefault="003F23D3" w:rsidP="007865B3">
      <w:pPr>
        <w:spacing w:after="120" w:line="360" w:lineRule="exact"/>
        <w:ind w:firstLine="720"/>
        <w:jc w:val="both"/>
      </w:pPr>
      <w:r w:rsidRPr="007865B3">
        <w:t>1. Tuyên truyền, phổ biến, phát độ</w:t>
      </w:r>
      <w:r w:rsidR="00513C10" w:rsidRPr="007865B3">
        <w:t>ng Cuộc thi</w:t>
      </w:r>
      <w:r w:rsidRPr="007865B3">
        <w:t xml:space="preserve"> tới toàn thể cán bộ, công chức, viên chức, người lao động, cộng tác viên dân số</w:t>
      </w:r>
      <w:r w:rsidR="00513C10" w:rsidRPr="007865B3">
        <w:t>, cán bộ y tế các cấp</w:t>
      </w:r>
      <w:r w:rsidRPr="007865B3">
        <w:t xml:space="preserve"> và nhân dân tại địa phương thông qua Cổng thông tin điện tử, trang facebook, Zalo của đơn vị; khuyến khích, huy động cán bộ, công chức, viên chức, người lao động, cộng tác viên dân số tích cự</w:t>
      </w:r>
      <w:r w:rsidR="00FB7730" w:rsidRPr="007865B3">
        <w:t xml:space="preserve">c tham gia. </w:t>
      </w:r>
    </w:p>
    <w:p w14:paraId="7BEF5814" w14:textId="77777777" w:rsidR="003F23D3" w:rsidRPr="007865B3" w:rsidRDefault="00187FDB" w:rsidP="007865B3">
      <w:pPr>
        <w:spacing w:after="120" w:line="360" w:lineRule="exact"/>
        <w:ind w:firstLine="720"/>
        <w:jc w:val="both"/>
      </w:pPr>
      <w:r w:rsidRPr="007865B3">
        <w:lastRenderedPageBreak/>
        <w:t>2</w:t>
      </w:r>
      <w:r w:rsidR="003F23D3" w:rsidRPr="007865B3">
        <w:t xml:space="preserve">. Đề nghị Trung tâm Kiểm soát bệnh tật tăng cường tuyên truyền, đưa thông tin </w:t>
      </w:r>
      <w:r w:rsidRPr="007865B3">
        <w:t>Cuộc thi</w:t>
      </w:r>
      <w:r w:rsidR="003F23D3" w:rsidRPr="007865B3">
        <w:t xml:space="preserve"> lên Cổng Thông tin điện tử Sở Y tế, trang facebook của đơn vị, trang Sức khỏe người Hà Tĩnh.</w:t>
      </w:r>
    </w:p>
    <w:p w14:paraId="2812E14A" w14:textId="77777777" w:rsidR="003F23D3" w:rsidRPr="007865B3" w:rsidRDefault="00187FDB" w:rsidP="007865B3">
      <w:pPr>
        <w:spacing w:after="120" w:line="360" w:lineRule="exact"/>
        <w:ind w:firstLine="720"/>
        <w:jc w:val="both"/>
      </w:pPr>
      <w:r w:rsidRPr="007865B3">
        <w:t>3</w:t>
      </w:r>
      <w:r w:rsidR="003F23D3" w:rsidRPr="007865B3">
        <w:t xml:space="preserve">. Trung tâm Y tế cấp huyện quán triệt, triển khai tới toàn thể cán bộ, viên chức y tế trong huyện, cán bộ dân số, cộng tác viên dân số. </w:t>
      </w:r>
    </w:p>
    <w:p w14:paraId="7759AE9E" w14:textId="7D58103B" w:rsidR="003529A6" w:rsidRPr="007865B3" w:rsidRDefault="00187FDB" w:rsidP="007865B3">
      <w:pPr>
        <w:spacing w:after="120" w:line="360" w:lineRule="exact"/>
        <w:ind w:firstLine="720"/>
        <w:jc w:val="both"/>
      </w:pPr>
      <w:r w:rsidRPr="007865B3">
        <w:t>4</w:t>
      </w:r>
      <w:r w:rsidR="006644F2" w:rsidRPr="007865B3">
        <w:t>.</w:t>
      </w:r>
      <w:r w:rsidR="00E91387" w:rsidRPr="007865B3">
        <w:t xml:space="preserve"> Đề nghị các đơn vị gửi báo cáo</w:t>
      </w:r>
      <w:r w:rsidR="009C60CB">
        <w:t xml:space="preserve"> số lượng người tham dự Cuộc thi</w:t>
      </w:r>
      <w:r w:rsidR="00E91387" w:rsidRPr="007865B3">
        <w:t xml:space="preserve"> về Chi cục DS-KHHGĐ trước ngày </w:t>
      </w:r>
      <w:r w:rsidR="00E91387" w:rsidRPr="009723F5">
        <w:rPr>
          <w:b/>
        </w:rPr>
        <w:t>05/8/2022</w:t>
      </w:r>
      <w:r w:rsidR="00E91387" w:rsidRPr="007865B3">
        <w:t xml:space="preserve"> </w:t>
      </w:r>
      <w:r w:rsidR="00E91387" w:rsidRPr="009C60CB">
        <w:rPr>
          <w:i/>
        </w:rPr>
        <w:t>(có</w:t>
      </w:r>
      <w:r w:rsidR="009C60CB">
        <w:rPr>
          <w:i/>
        </w:rPr>
        <w:t xml:space="preserve"> báo cáo</w:t>
      </w:r>
      <w:r w:rsidR="00E91387" w:rsidRPr="009C60CB">
        <w:rPr>
          <w:i/>
        </w:rPr>
        <w:t xml:space="preserve"> mẫu kèm theo)</w:t>
      </w:r>
      <w:r w:rsidR="00E91387" w:rsidRPr="007865B3">
        <w:t>.</w:t>
      </w:r>
      <w:r w:rsidR="006644F2" w:rsidRPr="007865B3">
        <w:t xml:space="preserve"> </w:t>
      </w:r>
      <w:r w:rsidR="00E91387" w:rsidRPr="007865B3">
        <w:t>Các cá nhân tham gia cuộc thi đề nghị đăng tải bài dự th</w:t>
      </w:r>
      <w:r w:rsidR="004359CB" w:rsidRPr="007865B3">
        <w:t>i</w:t>
      </w:r>
      <w:r w:rsidR="00E91387" w:rsidRPr="007865B3">
        <w:t xml:space="preserve"> dưới bình luận của bài phát động Cuộc thị trên trang </w:t>
      </w:r>
      <w:r w:rsidR="004359CB" w:rsidRPr="007865B3">
        <w:t>fanpage</w:t>
      </w:r>
      <w:r w:rsidR="00E91387" w:rsidRPr="007865B3">
        <w:t xml:space="preserve"> </w:t>
      </w:r>
      <w:r w:rsidR="00FB7730" w:rsidRPr="007865B3">
        <w:t>“</w:t>
      </w:r>
      <w:r w:rsidR="00E91387" w:rsidRPr="007865B3">
        <w:t>Chi cục Dân số Hà Tĩnh</w:t>
      </w:r>
      <w:r w:rsidR="00FB7730" w:rsidRPr="007865B3">
        <w:t>”</w:t>
      </w:r>
      <w:r w:rsidR="003529A6" w:rsidRPr="007865B3">
        <w:t>.</w:t>
      </w:r>
    </w:p>
    <w:p w14:paraId="468CE254" w14:textId="77777777" w:rsidR="003F23D3" w:rsidRPr="007865B3" w:rsidRDefault="003F23D3" w:rsidP="007865B3">
      <w:pPr>
        <w:spacing w:after="120" w:line="360" w:lineRule="exact"/>
        <w:ind w:firstLine="720"/>
        <w:jc w:val="both"/>
      </w:pPr>
      <w:r w:rsidRPr="007865B3">
        <w:t xml:space="preserve">Kèm theo Công văn này là Thể lệ giải </w:t>
      </w:r>
      <w:r w:rsidRPr="004B01CF">
        <w:t>(đượ</w:t>
      </w:r>
      <w:r w:rsidR="004359CB" w:rsidRPr="004B01CF">
        <w:t>c ban hành theo Công văn</w:t>
      </w:r>
      <w:r w:rsidRPr="004B01CF">
        <w:t xml:space="preserve"> số</w:t>
      </w:r>
      <w:r w:rsidR="004359CB" w:rsidRPr="004B01CF">
        <w:t xml:space="preserve"> 355/TCDS-TTGD ngày 28/6/2022</w:t>
      </w:r>
      <w:r w:rsidRPr="004B01CF">
        <w:t xml:space="preserve"> của Tổng cục DS-KHHGĐ).</w:t>
      </w:r>
      <w:r w:rsidRPr="007865B3">
        <w:t xml:space="preserve"> Để nắm thêm thông tin về</w:t>
      </w:r>
      <w:r w:rsidR="00187FDB" w:rsidRPr="007865B3">
        <w:t xml:space="preserve"> Cuộc thi</w:t>
      </w:r>
      <w:r w:rsidRPr="007865B3">
        <w:t xml:space="preserve">, đề nghị các đơn vị và cá nhân trực tiếp liên hệ đồng chí </w:t>
      </w:r>
      <w:r w:rsidR="00187FDB" w:rsidRPr="007865B3">
        <w:t xml:space="preserve">Nguyễn Minh Tuân, chuyên viên Vụ Truyền thông - Giáo dục, Tổng cục DS-KHHGĐ. SĐT: 0918.072.286 hoặc email: vuttgd@gmail.com; Hỗ trợ kỹ thuật - bà Nguyễn Chi Lan, SĐT: 0368.665.987 </w:t>
      </w:r>
      <w:r w:rsidRPr="007865B3">
        <w:t>hoặc đồ</w:t>
      </w:r>
      <w:r w:rsidR="007275A0" w:rsidRPr="007865B3">
        <w:t>ng chí Nguyễn Trung Kiên, Phó phòng</w:t>
      </w:r>
      <w:r w:rsidRPr="007865B3">
        <w:t xml:space="preserve"> Nghiệp vụ, Chi cục DS-KHHGĐ theo số điện thoạ</w:t>
      </w:r>
      <w:r w:rsidR="007275A0" w:rsidRPr="007865B3">
        <w:t>i 0918.653.893</w:t>
      </w:r>
      <w:r w:rsidRPr="007865B3">
        <w:t>./.</w:t>
      </w:r>
    </w:p>
    <w:p w14:paraId="25D37EF8" w14:textId="77777777" w:rsidR="003F23D3" w:rsidRPr="00C95F86" w:rsidRDefault="003F23D3" w:rsidP="00445C20">
      <w:pPr>
        <w:spacing w:after="120" w:line="400" w:lineRule="exact"/>
        <w:ind w:firstLine="720"/>
        <w:jc w:val="both"/>
        <w:rPr>
          <w:lang w:val="vi-VN"/>
        </w:rPr>
      </w:pPr>
      <w:r w:rsidRPr="00C95F86">
        <w:rPr>
          <w:rFonts w:ascii="TimesNewRomanPS-BoldItalicMT" w:hAnsi="TimesNewRomanPS-BoldItalicMT"/>
          <w:bCs/>
          <w:iCs/>
          <w:szCs w:val="28"/>
        </w:rPr>
        <w:t xml:space="preserve"> </w:t>
      </w:r>
    </w:p>
    <w:tbl>
      <w:tblPr>
        <w:tblW w:w="4942" w:type="pct"/>
        <w:tblLook w:val="04A0" w:firstRow="1" w:lastRow="0" w:firstColumn="1" w:lastColumn="0" w:noHBand="0" w:noVBand="1"/>
      </w:tblPr>
      <w:tblGrid>
        <w:gridCol w:w="4785"/>
        <w:gridCol w:w="4675"/>
      </w:tblGrid>
      <w:tr w:rsidR="003F23D3" w:rsidRPr="00C95F86" w14:paraId="42B9912D" w14:textId="77777777" w:rsidTr="00897619">
        <w:tc>
          <w:tcPr>
            <w:tcW w:w="2529" w:type="pct"/>
          </w:tcPr>
          <w:p w14:paraId="3DBAAA63" w14:textId="77777777" w:rsidR="003F23D3" w:rsidRPr="00C95F86" w:rsidRDefault="003F23D3" w:rsidP="0089761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95F86">
              <w:rPr>
                <w:b/>
                <w:i/>
                <w:sz w:val="24"/>
                <w:szCs w:val="24"/>
              </w:rPr>
              <w:t xml:space="preserve">Nơi nhận:                                                                       </w:t>
            </w:r>
          </w:p>
          <w:p w14:paraId="3D277DF1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</w:rPr>
            </w:pPr>
            <w:r w:rsidRPr="00C95F86">
              <w:rPr>
                <w:sz w:val="22"/>
              </w:rPr>
              <w:t>- Như trên;</w:t>
            </w:r>
          </w:p>
          <w:p w14:paraId="2F17688F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</w:rPr>
            </w:pPr>
            <w:r w:rsidRPr="00C95F86">
              <w:rPr>
                <w:sz w:val="22"/>
              </w:rPr>
              <w:t>- Vụ TTGD (Tổng cục DS-KHHGĐ);</w:t>
            </w:r>
          </w:p>
          <w:p w14:paraId="3012FFE8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  <w:lang w:val="vi-VN"/>
              </w:rPr>
            </w:pPr>
            <w:r w:rsidRPr="00C95F86">
              <w:rPr>
                <w:sz w:val="22"/>
              </w:rPr>
              <w:t>- Sở Y tế (để báo cáo)</w:t>
            </w:r>
            <w:r w:rsidRPr="00C95F86">
              <w:rPr>
                <w:sz w:val="22"/>
                <w:lang w:val="vi-VN"/>
              </w:rPr>
              <w:t>;</w:t>
            </w:r>
          </w:p>
          <w:p w14:paraId="63F02578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</w:rPr>
            </w:pPr>
            <w:r w:rsidRPr="00C95F86">
              <w:rPr>
                <w:sz w:val="22"/>
              </w:rPr>
              <w:t>- Lãnh đạo,các phòng Chi cục;</w:t>
            </w:r>
          </w:p>
          <w:p w14:paraId="0EDA63A8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</w:rPr>
            </w:pPr>
            <w:r w:rsidRPr="00C95F86">
              <w:rPr>
                <w:sz w:val="22"/>
              </w:rPr>
              <w:t>- Lưu: VT, NV.</w:t>
            </w:r>
          </w:p>
          <w:p w14:paraId="6B2DEF8F" w14:textId="77777777" w:rsidR="003F23D3" w:rsidRPr="00C95F86" w:rsidRDefault="003F23D3" w:rsidP="00897619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1" w:type="pct"/>
          </w:tcPr>
          <w:p w14:paraId="5C4C1E62" w14:textId="77777777" w:rsidR="003F23D3" w:rsidRPr="00C95F86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95F86">
              <w:rPr>
                <w:b/>
                <w:sz w:val="26"/>
                <w:szCs w:val="26"/>
              </w:rPr>
              <w:t>CHI CỤC TRƯỞNG</w:t>
            </w:r>
          </w:p>
          <w:p w14:paraId="6F3682EB" w14:textId="77777777" w:rsidR="003F23D3" w:rsidRPr="00C95F86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949721A" w14:textId="77777777" w:rsidR="003F23D3" w:rsidRPr="00C95F86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1AB0552" w14:textId="23582EA3" w:rsidR="003F23D3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901E18F" w14:textId="77777777" w:rsidR="00CF6003" w:rsidRPr="00C95F86" w:rsidRDefault="00CF600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08F7E545" w14:textId="77777777" w:rsidR="003F23D3" w:rsidRPr="00C95F86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92350AC" w14:textId="77777777" w:rsidR="003F23D3" w:rsidRPr="00C95F86" w:rsidRDefault="003F23D3" w:rsidP="0089761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ADAB0B3" w14:textId="77777777" w:rsidR="003F23D3" w:rsidRPr="00C95F86" w:rsidRDefault="003F23D3" w:rsidP="00897619">
            <w:pPr>
              <w:spacing w:after="0" w:line="240" w:lineRule="auto"/>
              <w:jc w:val="center"/>
            </w:pPr>
            <w:r w:rsidRPr="00C95F86">
              <w:rPr>
                <w:b/>
                <w:sz w:val="26"/>
                <w:szCs w:val="26"/>
              </w:rPr>
              <w:t>Bùi Quốc Hùng</w:t>
            </w:r>
          </w:p>
        </w:tc>
      </w:tr>
    </w:tbl>
    <w:p w14:paraId="6403567E" w14:textId="77777777" w:rsidR="003F23D3" w:rsidRPr="00C95F86" w:rsidRDefault="003F23D3" w:rsidP="003F23D3">
      <w:pPr>
        <w:spacing w:before="120" w:after="120"/>
        <w:jc w:val="both"/>
      </w:pPr>
    </w:p>
    <w:p w14:paraId="6F1A163C" w14:textId="77777777" w:rsidR="003F23D3" w:rsidRPr="00C95F86" w:rsidRDefault="003F23D3" w:rsidP="003F23D3">
      <w:pPr>
        <w:spacing w:before="120" w:after="120"/>
        <w:jc w:val="both"/>
      </w:pPr>
    </w:p>
    <w:p w14:paraId="56D3DC4E" w14:textId="77777777" w:rsidR="003F23D3" w:rsidRPr="00C95F86" w:rsidRDefault="003F23D3" w:rsidP="003F23D3">
      <w:pPr>
        <w:tabs>
          <w:tab w:val="left" w:pos="142"/>
        </w:tabs>
        <w:spacing w:before="60" w:after="60" w:line="240" w:lineRule="auto"/>
        <w:jc w:val="both"/>
        <w:rPr>
          <w:rFonts w:eastAsia="MS Mincho" w:cs="Times New Roman"/>
          <w:sz w:val="26"/>
          <w:szCs w:val="26"/>
          <w:lang w:val="da-DK"/>
        </w:rPr>
      </w:pPr>
    </w:p>
    <w:p w14:paraId="18B77461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50F8711F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6618A1D4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5A052D9D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13B3B395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6FFD22E8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5D311EEF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407C8C05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05146374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7A37FF20" w14:textId="77777777" w:rsidR="003F23D3" w:rsidRPr="00C95F86" w:rsidRDefault="003F23D3" w:rsidP="003F23D3">
      <w:pPr>
        <w:spacing w:after="0" w:line="360" w:lineRule="auto"/>
        <w:rPr>
          <w:rFonts w:eastAsia="MS Mincho" w:cs="Times New Roman"/>
          <w:szCs w:val="28"/>
          <w:lang w:val="da-DK"/>
        </w:rPr>
      </w:pPr>
    </w:p>
    <w:p w14:paraId="51437259" w14:textId="77777777" w:rsidR="003F23D3" w:rsidRPr="00C95F86" w:rsidRDefault="003F23D3" w:rsidP="003F23D3"/>
    <w:p w14:paraId="2386A6C3" w14:textId="77777777" w:rsidR="002F4A67" w:rsidRDefault="002F4A67"/>
    <w:sectPr w:rsidR="002F4A67" w:rsidSect="007865B3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1134" w:right="851" w:bottom="1134" w:left="1701" w:header="72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5EBAD" w14:textId="77777777" w:rsidR="00F25825" w:rsidRDefault="00F25825">
      <w:pPr>
        <w:spacing w:after="0" w:line="240" w:lineRule="auto"/>
      </w:pPr>
      <w:r>
        <w:separator/>
      </w:r>
    </w:p>
  </w:endnote>
  <w:endnote w:type="continuationSeparator" w:id="0">
    <w:p w14:paraId="429DD665" w14:textId="77777777" w:rsidR="00F25825" w:rsidRDefault="00F2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4C1C" w14:textId="77777777" w:rsidR="00453103" w:rsidRDefault="00215D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FA94A" w14:textId="77777777" w:rsidR="00453103" w:rsidRDefault="00F25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B65E" w14:textId="23B881A8" w:rsidR="002526A6" w:rsidRPr="005D6BA1" w:rsidRDefault="00F25825">
    <w:pPr>
      <w:pStyle w:val="Footer"/>
      <w:jc w:val="center"/>
    </w:pPr>
  </w:p>
  <w:p w14:paraId="3C582F42" w14:textId="77777777" w:rsidR="00453103" w:rsidRDefault="00F25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B732" w14:textId="106878B3" w:rsidR="00710AC4" w:rsidRDefault="00710AC4">
    <w:pPr>
      <w:pStyle w:val="Footer"/>
      <w:jc w:val="center"/>
    </w:pPr>
  </w:p>
  <w:p w14:paraId="1ACD3210" w14:textId="77777777" w:rsidR="00710AC4" w:rsidRDefault="00710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85AEC" w14:textId="77777777" w:rsidR="00F25825" w:rsidRDefault="00F25825">
      <w:pPr>
        <w:spacing w:after="0" w:line="240" w:lineRule="auto"/>
      </w:pPr>
      <w:r>
        <w:separator/>
      </w:r>
    </w:p>
  </w:footnote>
  <w:footnote w:type="continuationSeparator" w:id="0">
    <w:p w14:paraId="7EE3E5D0" w14:textId="77777777" w:rsidR="00F25825" w:rsidRDefault="00F2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BECC" w14:textId="5B3BA3F5" w:rsidR="005D6BA1" w:rsidRDefault="00F25825" w:rsidP="00710A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D3"/>
    <w:rsid w:val="00100AB6"/>
    <w:rsid w:val="00187FDB"/>
    <w:rsid w:val="00215D71"/>
    <w:rsid w:val="002514F8"/>
    <w:rsid w:val="002F4A67"/>
    <w:rsid w:val="003529A6"/>
    <w:rsid w:val="003F23D3"/>
    <w:rsid w:val="004359CB"/>
    <w:rsid w:val="00445C20"/>
    <w:rsid w:val="004B01CF"/>
    <w:rsid w:val="004E255A"/>
    <w:rsid w:val="00513C10"/>
    <w:rsid w:val="005D6B18"/>
    <w:rsid w:val="005E7B5B"/>
    <w:rsid w:val="006644F2"/>
    <w:rsid w:val="00710AC4"/>
    <w:rsid w:val="007275A0"/>
    <w:rsid w:val="007865B3"/>
    <w:rsid w:val="007D343E"/>
    <w:rsid w:val="00804401"/>
    <w:rsid w:val="008C7B89"/>
    <w:rsid w:val="009723F5"/>
    <w:rsid w:val="009C1D37"/>
    <w:rsid w:val="009C60CB"/>
    <w:rsid w:val="00B024E5"/>
    <w:rsid w:val="00C75A14"/>
    <w:rsid w:val="00CF1013"/>
    <w:rsid w:val="00CF6003"/>
    <w:rsid w:val="00E91387"/>
    <w:rsid w:val="00F25825"/>
    <w:rsid w:val="00F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C9E7D70"/>
  <w15:docId w15:val="{07AC8C1F-1ECD-4CE4-A76E-EC32925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D3"/>
  </w:style>
  <w:style w:type="paragraph" w:styleId="Header">
    <w:name w:val="header"/>
    <w:basedOn w:val="Normal"/>
    <w:link w:val="HeaderChar"/>
    <w:uiPriority w:val="99"/>
    <w:unhideWhenUsed/>
    <w:rsid w:val="003F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D3"/>
  </w:style>
  <w:style w:type="character" w:styleId="PageNumber">
    <w:name w:val="page number"/>
    <w:rsid w:val="003F23D3"/>
  </w:style>
  <w:style w:type="character" w:customStyle="1" w:styleId="fontstyle01">
    <w:name w:val="fontstyle01"/>
    <w:basedOn w:val="DefaultParagraphFont"/>
    <w:rsid w:val="003F23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F23D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F23D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F23D3"/>
    <w:rPr>
      <w:rFonts w:ascii="Times" w:hAnsi="Times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B7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7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Vanxuan</dc:creator>
  <cp:keywords/>
  <dc:description/>
  <cp:lastModifiedBy>Administrator</cp:lastModifiedBy>
  <cp:revision>2</cp:revision>
  <dcterms:created xsi:type="dcterms:W3CDTF">2022-07-04T09:10:00Z</dcterms:created>
  <dcterms:modified xsi:type="dcterms:W3CDTF">2022-07-04T09:10:00Z</dcterms:modified>
</cp:coreProperties>
</file>